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3C58" w14:textId="77777777" w:rsidR="00560467" w:rsidRPr="00560467" w:rsidRDefault="00560467" w:rsidP="0056046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1)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 xml:space="preserve">Czy sam wpis w </w:t>
      </w:r>
      <w:proofErr w:type="spellStart"/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 xml:space="preserve"> danej działalności mieszkańca, dla której adres prowadzenia działalności lub adres do korespondencji pokrywa się adresem przedmiotowej infrastruktury będzie dyskwalifikował tę nieruchomość? </w:t>
      </w:r>
    </w:p>
    <w:p w14:paraId="3778E219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 </w:t>
      </w:r>
    </w:p>
    <w:p w14:paraId="3386A2AA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Tak, zgodnie z regulaminem projektu &amp;7 pkt. 4 podpunkt 5 w budynku dla którego dedykowana jest przedmiotowa infrastruktura </w:t>
      </w:r>
      <w:r w:rsidRPr="00560467">
        <w:rPr>
          <w:rFonts w:ascii="Times New Roman" w:eastAsia="Times New Roman" w:hAnsi="Times New Roman" w:cs="Times New Roman"/>
          <w:b/>
          <w:bCs/>
          <w:color w:val="1F4E79"/>
          <w:kern w:val="0"/>
          <w:sz w:val="24"/>
          <w:szCs w:val="24"/>
          <w:lang w:eastAsia="pl-PL"/>
          <w14:ligatures w14:val="none"/>
        </w:rPr>
        <w:t>nie będzie prowadzona działalność gospodarcza</w:t>
      </w: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 - warunek dotyczy również okresu ekonomicznej użyteczności infrastruktury; Wyjątkiem jest sytuacja opisana w odpowiedzi na pytanie nr 3, tj. w budynku zamontowane są odrębne licznik, instalacja fotowoltaiczna jest dla części mieszkaniowej.</w:t>
      </w:r>
    </w:p>
    <w:p w14:paraId="4F1B1578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 </w:t>
      </w:r>
    </w:p>
    <w:p w14:paraId="5D1381E5" w14:textId="77777777" w:rsidR="00560467" w:rsidRPr="00560467" w:rsidRDefault="00560467" w:rsidP="0056046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2)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 xml:space="preserve">Czy działalność gospodarcza o statusie "zawieszona" również będzie dyskwalifikować? </w:t>
      </w:r>
    </w:p>
    <w:p w14:paraId="506B1E35" w14:textId="77777777" w:rsidR="00560467" w:rsidRPr="00560467" w:rsidRDefault="00560467" w:rsidP="0056046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 </w:t>
      </w:r>
    </w:p>
    <w:p w14:paraId="3872C64C" w14:textId="77777777" w:rsidR="00560467" w:rsidRPr="00560467" w:rsidRDefault="00560467" w:rsidP="0056046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Tak, jak wyżej. </w:t>
      </w:r>
    </w:p>
    <w:p w14:paraId="262E32CB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555F5FC6" w14:textId="77777777" w:rsidR="00560467" w:rsidRPr="00560467" w:rsidRDefault="00560467" w:rsidP="0056046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3)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 xml:space="preserve">Czy działalność gospodarcza, która jest zarejestrowana w </w:t>
      </w:r>
      <w:proofErr w:type="spellStart"/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 xml:space="preserve"> pod tym samym adresem co planowana inwestycja w zakresie magazynów energii, ale dla której założony jest osobny licznik poboru energii z osobnym rozliczeniem prądu także zostanie wykluczona? </w:t>
      </w:r>
    </w:p>
    <w:p w14:paraId="46EA1A74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 </w:t>
      </w:r>
    </w:p>
    <w:p w14:paraId="1E05A0B8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W przypadku jeżeli w budynku zamontowane są dwa liczniki poboru energii z osobnym rozliczeniem prądu dla części mieszkaniowej i części związanej z działalnością gospodarczą, instalacja fotowoltaiczna jest podpięta wyłącznie pod licznik dla części mieszkaniowej oraz produkowana w niej energia przeznaczana jest wyłącznie na cele mieszkaniowe, w takie sytuacji jest możliwość kwalifikowania zakupu magazynu energii.</w:t>
      </w:r>
    </w:p>
    <w:p w14:paraId="58F37EBF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10523F4E" w14:textId="77777777" w:rsidR="00560467" w:rsidRPr="00560467" w:rsidRDefault="00560467" w:rsidP="0056046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4)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 xml:space="preserve">Czy działalność rolnicza pozwala ubiegać się o dofinansowanie? </w:t>
      </w:r>
    </w:p>
    <w:p w14:paraId="3E53459D" w14:textId="77777777" w:rsidR="00560467" w:rsidRPr="00560467" w:rsidRDefault="00560467" w:rsidP="0056046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 </w:t>
      </w:r>
    </w:p>
    <w:p w14:paraId="1BA26D4E" w14:textId="77777777" w:rsidR="00560467" w:rsidRPr="00560467" w:rsidRDefault="00560467" w:rsidP="0056046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Tak, należy jednak wykazać, iż zakupiony w ramach realizacji projektu magazyn energii będzie wykorzystywany wyłącznie na cele mieszkaniowe, nie zaś rolnicze. </w:t>
      </w:r>
    </w:p>
    <w:p w14:paraId="414817F0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05CB1A6C" w14:textId="77777777" w:rsidR="00560467" w:rsidRPr="00560467" w:rsidRDefault="00560467" w:rsidP="0056046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>5)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560467">
        <w:rPr>
          <w:rFonts w:ascii="Times New Roman" w:eastAsia="Times New Roman" w:hAnsi="Times New Roman" w:cs="Times New Roman"/>
          <w:i/>
          <w:iCs/>
          <w:color w:val="1F4E79"/>
          <w:kern w:val="0"/>
          <w:sz w:val="24"/>
          <w:szCs w:val="24"/>
          <w:lang w:eastAsia="pl-PL"/>
          <w14:ligatures w14:val="none"/>
        </w:rPr>
        <w:t xml:space="preserve">Czy prowadzenie agroturystyki także będzie dyskwalifikować z możliwości pozyskania dofinansowania? </w:t>
      </w:r>
    </w:p>
    <w:p w14:paraId="5BC1589B" w14:textId="77777777" w:rsidR="00560467" w:rsidRPr="00560467" w:rsidRDefault="00560467" w:rsidP="0056046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 </w:t>
      </w:r>
    </w:p>
    <w:p w14:paraId="23711511" w14:textId="77777777" w:rsidR="00560467" w:rsidRPr="00560467" w:rsidRDefault="00560467" w:rsidP="0056046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lastRenderedPageBreak/>
        <w:t xml:space="preserve">Prowadzenie agroturystyki nie dyskwalifikuje z możliwości pozyskania dofinansowania pod warunkiem, że zostanie udzielona pomoc de </w:t>
      </w:r>
      <w:proofErr w:type="spellStart"/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 na II poziomie, a osoba otrzymująca pomoc potwierdzi, że prowadzi rozdzielność rachunkową pomiędzy działalnością agroturystyczną, a działalnością rolniczą. Dofinansowanie może zostać udzielone wyłącznie w ramach pomocy de </w:t>
      </w:r>
      <w:proofErr w:type="spellStart"/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560467">
        <w:rPr>
          <w:rFonts w:ascii="Times New Roman" w:eastAsia="Times New Roman" w:hAnsi="Times New Roman" w:cs="Times New Roman"/>
          <w:color w:val="1F4E79"/>
          <w:kern w:val="0"/>
          <w:sz w:val="24"/>
          <w:szCs w:val="24"/>
          <w:lang w:eastAsia="pl-PL"/>
          <w14:ligatures w14:val="none"/>
        </w:rPr>
        <w:t xml:space="preserve"> ponieważ w rozumieniu przepisów o pomocy – oferowanie usług w tym odpłatnych stanowi działalność gospodarczą. Dodatkowo należy wykazać, iż zakupiony w ramach realizacji projektu magazyn energii będzie wykorzystywany wyłącznie na cele mieszkaniowe, nie zaś rolnicze. </w:t>
      </w:r>
    </w:p>
    <w:p w14:paraId="4441F016" w14:textId="77777777" w:rsidR="00560467" w:rsidRPr="00560467" w:rsidRDefault="00560467" w:rsidP="0056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467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pl-PL"/>
          <w14:ligatures w14:val="none"/>
        </w:rPr>
        <w:t> </w:t>
      </w:r>
    </w:p>
    <w:p w14:paraId="61D21891" w14:textId="77777777" w:rsidR="0035085C" w:rsidRDefault="0035085C"/>
    <w:sectPr w:rsidR="0035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D2"/>
    <w:rsid w:val="00007791"/>
    <w:rsid w:val="00046DD2"/>
    <w:rsid w:val="0035085C"/>
    <w:rsid w:val="005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D3AA-07B8-48F7-9D34-48EEFD55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Bobowej</dc:creator>
  <cp:keywords/>
  <dc:description/>
  <cp:lastModifiedBy>Urząd Miejski w Bobowej</cp:lastModifiedBy>
  <cp:revision>2</cp:revision>
  <dcterms:created xsi:type="dcterms:W3CDTF">2024-07-02T12:44:00Z</dcterms:created>
  <dcterms:modified xsi:type="dcterms:W3CDTF">2024-07-02T12:44:00Z</dcterms:modified>
</cp:coreProperties>
</file>